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高流量呼吸湿化治疗仪</w:t>
      </w:r>
      <w:r>
        <w:rPr>
          <w:rFonts w:hint="eastAsia"/>
          <w:b/>
          <w:sz w:val="36"/>
          <w:szCs w:val="36"/>
          <w:lang w:eastAsia="zh-CN"/>
        </w:rPr>
        <w:t>招标参数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1、温度控制范围≥29℃并≤37℃；温度调节至少包括9个档次。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2、一体化加温湿化器，湿度输出范围：32–44mg/L。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★3、一体化流量调节，范围：2–80 L/min</w:t>
      </w:r>
      <w:r>
        <w:rPr>
          <w:rFonts w:hint="eastAsia" w:ascii="宋体" w:hAnsi="宋体" w:eastAsia="宋体"/>
          <w:sz w:val="24"/>
          <w:szCs w:val="24"/>
          <w:lang w:eastAsia="zh-CN"/>
        </w:rPr>
        <w:t>，儿童模式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2-25L/min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，成人模式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10-80L/min</w:t>
      </w:r>
      <w:r>
        <w:rPr>
          <w:rFonts w:hint="eastAsia" w:ascii="宋体" w:hAnsi="宋体" w:eastAsia="宋体"/>
          <w:sz w:val="24"/>
          <w:szCs w:val="24"/>
        </w:rPr>
        <w:t xml:space="preserve">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</w:t>
      </w:r>
      <w:r>
        <w:rPr>
          <w:rFonts w:hint="default" w:ascii="宋体" w:hAnsi="宋体" w:eastAsia="宋体"/>
          <w:sz w:val="24"/>
          <w:szCs w:val="24"/>
          <w:lang w:val="en-US"/>
        </w:rPr>
        <w:t>3.5</w:t>
      </w:r>
      <w:r>
        <w:rPr>
          <w:rFonts w:hint="eastAsia" w:ascii="宋体" w:hAnsi="宋体" w:eastAsia="宋体"/>
          <w:sz w:val="24"/>
          <w:szCs w:val="24"/>
        </w:rPr>
        <w:t>寸液晶屏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流量、温度、氧浓度及工作状态在同一屏幕下同时显示。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5、一体化超声实时氧浓度监测，无氧电池消耗，空/氧混合的氧浓度范围：21%-100%。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6、加温湿化器的湿化水罐：由水瓶自动加水，可变容积≥90ml、≤280ml，顺应性≤0.4ml/cmH2O；最大工作压力≥80cmH2O，最大峰流量≥180L/min。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★7、 呼吸管路性能：外置贴壁式加热呼吸管路，外壁高密度均匀分布螺旋加热丝，流道内无加热丝，加热管路内壁光滑，减少阻力，双冗余集成电路封装设计，带温度监控。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8、流速自动补偿功能。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★9、可根据临床需求任意调节输出气体湿度</w:t>
      </w:r>
      <w:r>
        <w:rPr>
          <w:rFonts w:hint="eastAsia" w:ascii="宋体" w:hAnsi="宋体" w:eastAsia="宋体"/>
          <w:sz w:val="24"/>
          <w:szCs w:val="24"/>
          <w:lang w:eastAsia="zh-CN"/>
        </w:rPr>
        <w:t>，七档可调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-3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—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+3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★10、 设备制造商自产：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大、中、小叁种尺寸成人液态硅胶鼻塞(不含乳胶)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气管插管\气管切开套管接头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儿童液态硅胶鼻塞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以上可以提供生产证明及注册证信息。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  <w:lang w:eastAsia="zh-CN"/>
        </w:rPr>
        <w:t>可选配</w:t>
      </w:r>
      <w:r>
        <w:rPr>
          <w:rFonts w:hint="eastAsia" w:ascii="宋体" w:hAnsi="宋体" w:eastAsia="宋体"/>
          <w:sz w:val="24"/>
          <w:szCs w:val="24"/>
        </w:rPr>
        <w:t>臭氧消毒发生器，对设备</w:t>
      </w:r>
      <w:r>
        <w:rPr>
          <w:rFonts w:hint="eastAsia" w:ascii="宋体" w:hAnsi="宋体" w:eastAsia="宋体"/>
          <w:sz w:val="24"/>
          <w:szCs w:val="24"/>
          <w:lang w:eastAsia="zh-CN"/>
        </w:rPr>
        <w:t>进行</w:t>
      </w:r>
      <w:r>
        <w:rPr>
          <w:rFonts w:hint="eastAsia" w:ascii="宋体" w:hAnsi="宋体" w:eastAsia="宋体"/>
          <w:sz w:val="24"/>
          <w:szCs w:val="24"/>
        </w:rPr>
        <w:t>臭氧消毒。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、机器带有高密度过滤棉，细菌过滤效果≥ 99%，避免交叉感染，并提供省级医疗器械检测院的检验报告。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具有以下各种报警功能指示：管路堵塞报警、管路漏气报警，检查水量报警，管路未连接报警，断电报警，内部故障报警、检查工作条件报警、无法达到目标温度报警、无法达到目标流量报警、氧气浓度高报警、氧气浓度低报警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超温报警、通信异常报警、WiFi通信异常报警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★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14、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具有CB证书，并提供相关证明文件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15、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WiFi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连接功能，可与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pad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进行数据传输功能。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16、机器具有高温消毒功能，可通过消毒管路进行加热，可将机器弯头加热至87℃。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17、具备2种湿化罐，湿化罐最大容量：≥90mL(HC-Bl)、≥500mL(HC-Al)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★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18、转运模式：设备常按静音键3秒可进入转运模式，治疗仪低功耗工作，湿化罐不加热。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19、设备使用期限：大于9年，并在设备标签上显示。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★20、提供安徽省内至少30家二级及以上公立医院的同品牌高流量呼吸湿化治疗仪的用户名单。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21、响应维护时间2小时，接到维护电话6小时抵达现场，如需返厂维修，可提供备用机。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22、预算：3.5万元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23、质保：不低于2年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24、数量一台。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MzhkZjY0ZTBlODZjMGNlZmQ4MDU4MTQ0YzhkNjkifQ=="/>
  </w:docVars>
  <w:rsids>
    <w:rsidRoot w:val="3DF5113B"/>
    <w:rsid w:val="164B3BE1"/>
    <w:rsid w:val="3D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865</Words>
  <Characters>985</Characters>
  <Lines>0</Lines>
  <Paragraphs>0</Paragraphs>
  <TotalTime>1</TotalTime>
  <ScaleCrop>false</ScaleCrop>
  <LinksUpToDate>false</LinksUpToDate>
  <CharactersWithSpaces>1009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2023-01-06T08:49:00Z</dcterms:created>
  <dc:creator>Administrator</dc:creator>
  <cp:lastModifiedBy>吃肉的兔子</cp:lastModifiedBy>
  <dcterms:modified xsi:type="dcterms:W3CDTF">2023-01-06T09:01:50Z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0D8A2FA72830473AB4C14FC909F03A4C</vt:lpwstr>
  </property>
</Properties>
</file>